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b/>
          <w:bCs/>
          <w:sz w:val="32"/>
          <w:szCs w:val="32"/>
        </w:rPr>
      </w:pPr>
      <w:r>
        <w:rPr>
          <w:rFonts w:hint="eastAsia" w:ascii="宋体" w:hAnsi="宋体"/>
          <w:b/>
          <w:bCs/>
          <w:sz w:val="32"/>
          <w:szCs w:val="32"/>
        </w:rPr>
        <w:t>附件18</w:t>
      </w:r>
    </w:p>
    <w:p>
      <w:pPr>
        <w:pStyle w:val="2"/>
        <w:spacing w:before="0" w:after="0" w:line="660" w:lineRule="exact"/>
        <w:jc w:val="center"/>
        <w:rPr>
          <w:rFonts w:ascii="宋体" w:hAnsi="宋体" w:cs="宋体"/>
        </w:rPr>
      </w:pPr>
      <w:r>
        <w:rPr>
          <w:rFonts w:hint="eastAsia" w:ascii="宋体" w:hAnsi="宋体" w:cs="宋体"/>
        </w:rPr>
        <w:t>铁岭县2022年东部山区乡镇“破半”耕作黑土地保护性耕作补助项目实施</w:t>
      </w:r>
      <w:bookmarkStart w:id="0" w:name="_GoBack"/>
      <w:bookmarkEnd w:id="0"/>
      <w:r>
        <w:rPr>
          <w:rFonts w:hint="eastAsia" w:ascii="宋体" w:hAnsi="宋体" w:cs="宋体"/>
        </w:rPr>
        <w:t>合同</w:t>
      </w:r>
    </w:p>
    <w:p>
      <w:pPr>
        <w:spacing w:line="400" w:lineRule="exact"/>
        <w:rPr>
          <w:rFonts w:ascii="宋体" w:hAnsi="宋体" w:cs="宋体"/>
          <w:sz w:val="32"/>
          <w:szCs w:val="32"/>
        </w:rPr>
      </w:pPr>
    </w:p>
    <w:p>
      <w:pPr>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t>甲方：铁岭县农业农村局</w:t>
      </w:r>
    </w:p>
    <w:p>
      <w:pPr>
        <w:spacing w:line="540" w:lineRule="exact"/>
        <w:rPr>
          <w:rFonts w:hint="eastAsia" w:ascii="仿宋_GB2312" w:hAnsi="宋体" w:eastAsia="仿宋_GB2312" w:cs="宋体"/>
          <w:sz w:val="32"/>
          <w:szCs w:val="32"/>
        </w:rPr>
      </w:pPr>
    </w:p>
    <w:p>
      <w:pPr>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t>乙方：乡镇</w:t>
      </w:r>
    </w:p>
    <w:p>
      <w:pPr>
        <w:spacing w:line="540" w:lineRule="exact"/>
        <w:rPr>
          <w:rFonts w:hint="eastAsia" w:ascii="仿宋_GB2312" w:hAnsi="宋体" w:eastAsia="仿宋_GB2312" w:cs="宋体"/>
          <w:sz w:val="32"/>
          <w:szCs w:val="32"/>
        </w:rPr>
      </w:pP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经甲、乙双方协商，达成如下协议：</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甲方权利义务：</w:t>
      </w:r>
    </w:p>
    <w:p>
      <w:pPr>
        <w:numPr>
          <w:ilvl w:val="0"/>
          <w:numId w:val="1"/>
        </w:num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甲方负责2022年黑土地保护性耕作作业补助项目的计划下达。</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甲方负责黑土地保护性耕作作业补助资金发放。采取“破半”耕作，经验收合格的地块，补助38元/亩。</w:t>
      </w:r>
    </w:p>
    <w:p>
      <w:pPr>
        <w:numPr>
          <w:ilvl w:val="0"/>
          <w:numId w:val="1"/>
        </w:num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甲方根据乙方作业情况有权利随时调整作业计划。</w:t>
      </w:r>
    </w:p>
    <w:p>
      <w:pPr>
        <w:numPr>
          <w:ilvl w:val="0"/>
          <w:numId w:val="1"/>
        </w:num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甲方有权利根据乙方本年度作业完成情况决定以后所有农机补助项目实施计划作业面积的分配。</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乙方的权利义务:</w:t>
      </w:r>
    </w:p>
    <w:p>
      <w:pPr>
        <w:spacing w:line="54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经乙方自愿申请，甲方批准乙方在</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镇</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村实施</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村实施</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亩.....合计共实施黑土地保护性耕作作业面积</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w:t>
      </w:r>
    </w:p>
    <w:p>
      <w:pPr>
        <w:spacing w:line="540" w:lineRule="exact"/>
        <w:ind w:left="640"/>
        <w:rPr>
          <w:rFonts w:hint="eastAsia"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乙方不准与托管等相关项目重复作业，确保不兼得项目补助资金，不准以任何形式套取黑土地保护性耕作作业补助项目资金。</w:t>
      </w:r>
    </w:p>
    <w:p>
      <w:pPr>
        <w:spacing w:line="540" w:lineRule="exact"/>
        <w:ind w:left="640"/>
        <w:rPr>
          <w:rFonts w:hint="eastAsia"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乙方与甲方签订合同后即可按照甲方下达的计划进行组织作业。</w:t>
      </w:r>
    </w:p>
    <w:p>
      <w:pPr>
        <w:spacing w:line="540" w:lineRule="exact"/>
        <w:ind w:left="640"/>
        <w:rPr>
          <w:rFonts w:hint="eastAsia"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乙方无条件组织提供甲方要求的文档材料（原件）。</w:t>
      </w:r>
    </w:p>
    <w:p>
      <w:pPr>
        <w:spacing w:line="540" w:lineRule="exact"/>
        <w:ind w:left="640"/>
        <w:rPr>
          <w:rFonts w:hint="eastAsia" w:ascii="仿宋_GB2312" w:hAnsi="宋体" w:eastAsia="仿宋_GB2312" w:cs="宋体"/>
          <w:sz w:val="32"/>
          <w:szCs w:val="32"/>
        </w:rPr>
      </w:pPr>
      <w:r>
        <w:rPr>
          <w:rFonts w:ascii="仿宋_GB2312" w:hAnsi="宋体" w:eastAsia="仿宋_GB2312" w:cs="宋体"/>
          <w:sz w:val="32"/>
          <w:szCs w:val="32"/>
        </w:rPr>
        <w:t>(6)</w:t>
      </w:r>
      <w:r>
        <w:rPr>
          <w:rFonts w:hint="eastAsia" w:ascii="仿宋_GB2312" w:hAnsi="宋体" w:eastAsia="仿宋_GB2312" w:cs="宋体"/>
          <w:sz w:val="32"/>
          <w:szCs w:val="32"/>
        </w:rPr>
        <w:t>乙方在实施作业时必须遵守如下要求：</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1.充分发挥乡镇政府的组织、协调、督促、核查等作用，</w:t>
      </w:r>
    </w:p>
    <w:p>
      <w:pPr>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t>以土地确权台账为限，组织乡镇、村、小组三级全面验收并组织乡级公示等。</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2作业技术模式</w:t>
      </w:r>
    </w:p>
    <w:p>
      <w:pPr>
        <w:spacing w:line="54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u w:val="single" w:color="FFFFFF"/>
        </w:rPr>
        <w:t>组织村级、农户采取“破半”耕作。</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2.作业时间</w:t>
      </w:r>
    </w:p>
    <w:p>
      <w:pPr>
        <w:spacing w:line="54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2022年5月30日前完成。</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3.作业质量要求</w:t>
      </w:r>
    </w:p>
    <w:p>
      <w:pPr>
        <w:tabs>
          <w:tab w:val="left" w:pos="3420"/>
        </w:tabs>
        <w:spacing w:line="540" w:lineRule="exact"/>
        <w:ind w:firstLine="720"/>
        <w:rPr>
          <w:rFonts w:hint="eastAsia" w:ascii="仿宋_GB2312" w:hAnsi="仿宋_GB2312" w:eastAsia="仿宋_GB2312" w:cs="仿宋_GB2312"/>
          <w:color w:val="00B0F0"/>
          <w:sz w:val="32"/>
          <w:szCs w:val="32"/>
        </w:rPr>
      </w:pPr>
      <w:r>
        <w:rPr>
          <w:rFonts w:hint="eastAsia" w:ascii="仿宋_GB2312" w:hAnsi="仿宋_GB2312" w:eastAsia="仿宋_GB2312" w:cs="仿宋_GB2312"/>
          <w:sz w:val="32"/>
          <w:szCs w:val="32"/>
        </w:rPr>
        <w:t>地表覆盖少量秸秆或根茬，用犁紧贴根茬翻土扣垄，俗称“破半”，根茬留在原地不动，翻动原垄体不超过50%，在新翻扣的垄上进行播种作业。</w:t>
      </w:r>
    </w:p>
    <w:p>
      <w:pPr>
        <w:spacing w:line="540" w:lineRule="exact"/>
        <w:ind w:firstLine="960" w:firstLineChars="300"/>
        <w:rPr>
          <w:rFonts w:hint="eastAsia" w:ascii="仿宋_GB2312" w:hAnsi="宋体" w:eastAsia="仿宋_GB2312" w:cs="宋体"/>
          <w:sz w:val="32"/>
          <w:szCs w:val="32"/>
        </w:rPr>
      </w:pPr>
      <w:r>
        <w:rPr>
          <w:rFonts w:hint="eastAsia" w:ascii="仿宋_GB2312" w:hAnsi="宋体" w:eastAsia="仿宋_GB2312" w:cs="宋体"/>
          <w:sz w:val="32"/>
          <w:szCs w:val="32"/>
        </w:rPr>
        <w:t>违约条款：</w:t>
      </w:r>
    </w:p>
    <w:p>
      <w:pPr>
        <w:numPr>
          <w:ilvl w:val="0"/>
          <w:numId w:val="2"/>
        </w:numPr>
        <w:spacing w:line="54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甲方如有违约必须承担国家有关法律所规定的责任。</w:t>
      </w:r>
    </w:p>
    <w:p>
      <w:pPr>
        <w:numPr>
          <w:ilvl w:val="0"/>
          <w:numId w:val="2"/>
        </w:numPr>
        <w:spacing w:line="54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乙方如有违约，甲方有权要求退还作业补助款项，并有权追究乙方的法律责任。</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5.本合同一式三份，甲乙双方各一份，财政局存档一份一份。</w:t>
      </w:r>
    </w:p>
    <w:p>
      <w:pPr>
        <w:spacing w:line="540" w:lineRule="exact"/>
        <w:rPr>
          <w:rFonts w:hint="eastAsia" w:ascii="仿宋_GB2312" w:hAnsi="宋体" w:eastAsia="仿宋_GB2312" w:cs="宋体"/>
          <w:sz w:val="32"/>
          <w:szCs w:val="32"/>
        </w:rPr>
      </w:pPr>
    </w:p>
    <w:p>
      <w:pPr>
        <w:spacing w:line="54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甲方：铁岭县农业农村局               乙方：</w:t>
      </w:r>
    </w:p>
    <w:p>
      <w:pPr>
        <w:spacing w:line="540" w:lineRule="exact"/>
        <w:rPr>
          <w:rFonts w:hint="eastAsia" w:ascii="仿宋_GB2312" w:hAnsi="宋体" w:eastAsia="仿宋_GB2312" w:cs="宋体"/>
          <w:sz w:val="32"/>
          <w:szCs w:val="32"/>
        </w:rPr>
      </w:pP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联系电话：78833617                   联系电话：</w:t>
      </w:r>
    </w:p>
    <w:p>
      <w:pPr>
        <w:spacing w:line="540" w:lineRule="exact"/>
        <w:ind w:right="640"/>
        <w:jc w:val="right"/>
        <w:rPr>
          <w:rFonts w:hint="eastAsia" w:ascii="仿宋_GB2312" w:hAnsi="宋体" w:eastAsia="仿宋_GB2312" w:cs="宋体"/>
          <w:sz w:val="32"/>
          <w:szCs w:val="32"/>
        </w:rPr>
      </w:pPr>
      <w:r>
        <w:rPr>
          <w:rFonts w:hint="eastAsia" w:ascii="仿宋_GB2312" w:hAnsi="宋体" w:eastAsia="仿宋_GB2312" w:cs="宋体"/>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7B90D"/>
    <w:multiLevelType w:val="singleLevel"/>
    <w:tmpl w:val="8647B90D"/>
    <w:lvl w:ilvl="0" w:tentative="0">
      <w:start w:val="1"/>
      <w:numFmt w:val="decimal"/>
      <w:suff w:val="nothing"/>
      <w:lvlText w:val="（%1）"/>
      <w:lvlJc w:val="left"/>
    </w:lvl>
  </w:abstractNum>
  <w:abstractNum w:abstractNumId="1">
    <w:nsid w:val="1F5CE1DD"/>
    <w:multiLevelType w:val="singleLevel"/>
    <w:tmpl w:val="1F5CE1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Y5ZDJhMmM0ODBmMjEzN2IzNGI3MmNjNmMxNGIifQ=="/>
  </w:docVars>
  <w:rsids>
    <w:rsidRoot w:val="42DA6F24"/>
    <w:rsid w:val="42DA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2023-05-15T07:59:00Z</dcterms:created>
  <dc:creator>七七</dc:creator>
  <cp:lastModifiedBy>七七</cp:lastModifiedBy>
  <dcterms:modified xsi:type="dcterms:W3CDTF">2023-05-15T08:08:49Z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0FEAC6085152407D866C830ADEC101AB_11</vt:lpwstr>
  </property>
</Properties>
</file>