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附件13</w:t>
      </w:r>
    </w:p>
    <w:p>
      <w:pPr>
        <w:spacing w:line="6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辽宁省县级高标准保护性耕作应用基地</w:t>
      </w:r>
    </w:p>
    <w:p>
      <w:pPr>
        <w:spacing w:line="6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建设标准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为保障保护性耕作应用基地建设质量，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县级保护性耕作应用基地建设应符合以下标准和条件。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一、建设主体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择优确定装备实力较强、技术应用较好、积极性较高、经营管理规范、社会信誉度高的农机合作社、家庭农场等</w:t>
      </w:r>
      <w:r>
        <w:rPr>
          <w:rFonts w:ascii="仿宋_GB2312" w:hAnsi="宋体" w:eastAsia="仿宋_GB2312"/>
          <w:sz w:val="32"/>
          <w:szCs w:val="32"/>
        </w:rPr>
        <w:t>新型农业经营主体</w:t>
      </w:r>
      <w:r>
        <w:rPr>
          <w:rFonts w:hint="eastAsia" w:ascii="仿宋_GB2312" w:hAnsi="宋体" w:eastAsia="仿宋_GB2312"/>
          <w:sz w:val="32"/>
          <w:szCs w:val="32"/>
        </w:rPr>
        <w:t>承担县级应用基地建设。实施建设主体须具备与建设要求相应的作业、技术等能力和条件。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二、建设规模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基地应相对集中，</w:t>
      </w:r>
      <w:r>
        <w:rPr>
          <w:rFonts w:hint="eastAsia" w:ascii="仿宋_GB2312" w:hAnsi="宋体" w:eastAsia="仿宋_GB2312"/>
          <w:sz w:val="32"/>
          <w:szCs w:val="32"/>
        </w:rPr>
        <w:t>实施面积不少于1000亩</w:t>
      </w:r>
      <w:r>
        <w:rPr>
          <w:rFonts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要保障应用基地建设的持续性和稳定性，同一地块技术应用再连续实施4年以上。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三、技术应用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基地在秸秆覆盖上应做到高标准、严要求，</w:t>
      </w:r>
      <w:r>
        <w:rPr>
          <w:rFonts w:hint="eastAsia" w:ascii="仿宋_GB2312" w:hAnsi="宋体" w:eastAsia="仿宋_GB2312"/>
          <w:sz w:val="32"/>
          <w:szCs w:val="32"/>
        </w:rPr>
        <w:t>原则上应以第三档秸秆覆盖标准（60%以上覆盖率）为主。鼓励多采取免耕播种方式，免耕播种</w:t>
      </w:r>
      <w:r>
        <w:rPr>
          <w:rFonts w:ascii="仿宋_GB2312" w:hAnsi="宋体" w:eastAsia="仿宋_GB2312"/>
          <w:sz w:val="32"/>
          <w:szCs w:val="32"/>
        </w:rPr>
        <w:t>应不少于基地面积的30%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不少于300亩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四、技术保障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以省、市科研和推广单位为依托，以适用性为基础，在模式选择、技术路线、指导应用、技术培训、宣传引导、应用效果监测等方面提供技术支撑和保障。加强对基地的</w:t>
      </w:r>
      <w:r>
        <w:rPr>
          <w:rFonts w:ascii="仿宋_GB2312" w:hAnsi="宋体" w:eastAsia="仿宋_GB2312"/>
          <w:sz w:val="32"/>
          <w:szCs w:val="32"/>
        </w:rPr>
        <w:t>技术指导，实行基地“1+1+2”技术指导方式，即每个基地配备1个技术支撑单位，1位技术指导专家，每位专家每年至少2次赴</w:t>
      </w:r>
      <w:r>
        <w:rPr>
          <w:rFonts w:hint="eastAsia" w:ascii="仿宋_GB2312" w:hAnsi="宋体" w:eastAsia="仿宋_GB2312"/>
          <w:sz w:val="32"/>
          <w:szCs w:val="32"/>
        </w:rPr>
        <w:t>基地开展现场技术指导。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五、建设目标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1.建立完善的技术应用体系。</w:t>
      </w:r>
      <w:r>
        <w:rPr>
          <w:rFonts w:hint="eastAsia" w:ascii="仿宋_GB2312" w:hAnsi="宋体" w:eastAsia="仿宋_GB2312"/>
          <w:sz w:val="32"/>
          <w:szCs w:val="32"/>
        </w:rPr>
        <w:t>明确适宜本区域的保护性耕作主推模式、技术路线和技术措施，制定完善相关技术方案、技术标准、操作规程等内容，有效指导技术应用，引领区域技术进步。</w:t>
      </w:r>
    </w:p>
    <w:p>
      <w:pPr>
        <w:widowControl/>
        <w:spacing w:line="600" w:lineRule="exact"/>
        <w:ind w:firstLine="803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2.建立完善的技术监测体系。</w:t>
      </w:r>
      <w:r>
        <w:rPr>
          <w:rFonts w:hint="eastAsia" w:ascii="仿宋_GB2312" w:hAnsi="宋体" w:eastAsia="仿宋_GB2312"/>
          <w:sz w:val="32"/>
          <w:szCs w:val="32"/>
        </w:rPr>
        <w:t>持续开展耕地理化、生物性状、生产成本、作物产量、病虫草害、机具装备及技术适用性等情况的监测试验工作，促进区域技术模式和技术应用优化升级。</w:t>
      </w:r>
    </w:p>
    <w:p>
      <w:pPr>
        <w:widowControl/>
        <w:spacing w:line="600" w:lineRule="exact"/>
        <w:ind w:firstLine="803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3.建立完善的创新研发机制。</w:t>
      </w:r>
      <w:r>
        <w:rPr>
          <w:rFonts w:hint="eastAsia" w:ascii="仿宋_GB2312" w:hAnsi="宋体" w:eastAsia="仿宋_GB2312"/>
          <w:sz w:val="32"/>
          <w:szCs w:val="32"/>
        </w:rPr>
        <w:t>结合自然条件、土壤条件、种植模式等实际情况，开展不同技术模式比对试验、技术筛选和技术研发，提高本区域高标准保护性耕作技术应用的针对性和适应性。开展基础性、关键性、长远性技术研究，逐步建立技术应用的长效机制。</w:t>
      </w:r>
    </w:p>
    <w:p>
      <w:pPr>
        <w:widowControl/>
        <w:spacing w:line="600" w:lineRule="exact"/>
        <w:ind w:firstLine="803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4.充分发挥示范功能和效果。</w:t>
      </w:r>
      <w:r>
        <w:rPr>
          <w:rFonts w:hint="eastAsia" w:ascii="仿宋_GB2312" w:hAnsi="宋体" w:eastAsia="仿宋_GB2312"/>
          <w:sz w:val="32"/>
          <w:szCs w:val="32"/>
        </w:rPr>
        <w:t>打造集成果展示、指导培训、宣传推广、技术集成应用于一体的高标准保护性耕作示范应用基地，引领县域保护性耕作高标准高质量发展。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0AA3016D"/>
    <w:rsid w:val="0AA3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2023-05-15T07:32:00Z</dcterms:created>
  <dc:creator>七七</dc:creator>
  <cp:lastModifiedBy>七七</cp:lastModifiedBy>
  <dcterms:modified xsi:type="dcterms:W3CDTF">2023-05-15T07:33:33Z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713B55F03AE34812881164C40ADE5CED_11</vt:lpwstr>
  </property>
</Properties>
</file>