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5"/>
        </w:tabs>
        <w:spacing w:before="156" w:beforeLines="5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附件9</w:t>
      </w:r>
    </w:p>
    <w:p>
      <w:pPr>
        <w:pStyle w:val="2"/>
        <w:spacing w:before="0" w:after="0" w:line="660" w:lineRule="exact"/>
        <w:jc w:val="center"/>
        <w:rPr>
          <w:rFonts w:ascii="宋体" w:hAnsi="宋体"/>
        </w:rPr>
      </w:pPr>
      <w:r>
        <w:rPr>
          <w:rFonts w:hint="eastAsia" w:ascii="宋体" w:hAnsi="宋体"/>
        </w:rPr>
        <w:t>农机合作社申报</w:t>
      </w:r>
      <w:bookmarkStart w:id="0" w:name="_GoBack"/>
      <w:bookmarkEnd w:id="0"/>
      <w:r>
        <w:rPr>
          <w:rFonts w:hint="eastAsia" w:ascii="宋体" w:hAnsi="宋体"/>
        </w:rPr>
        <w:t>2022年黑土地保护性耕作作业补助项目携带材料</w:t>
      </w:r>
    </w:p>
    <w:p>
      <w:pPr>
        <w:rPr>
          <w:rFonts w:hint="eastAsia"/>
        </w:rPr>
      </w:pPr>
    </w:p>
    <w:p>
      <w:pPr>
        <w:tabs>
          <w:tab w:val="left" w:pos="6905"/>
        </w:tabs>
        <w:spacing w:line="6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1.具备相应农机作业能力的农业生产经营组织、农机合作社、家庭农场携带本单位注册副本；农机大户、种粮大户携带本人身份证；</w:t>
      </w:r>
    </w:p>
    <w:p>
      <w:pPr>
        <w:tabs>
          <w:tab w:val="left" w:pos="6905"/>
        </w:tabs>
        <w:spacing w:line="6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2.需提供拖拉机行车证、农具购机发票或机具租赁协议。</w:t>
      </w:r>
    </w:p>
    <w:p>
      <w:pPr>
        <w:tabs>
          <w:tab w:val="left" w:pos="6905"/>
        </w:tabs>
        <w:spacing w:line="6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3.项目申请报告（见附件1）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1EDA4E61"/>
    <w:rsid w:val="1ED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132</Characters>
  <Lines>0</Lines>
  <Paragraphs>0</Paragraphs>
  <TotalTime>0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2023-05-15T07:30:00Z</dcterms:created>
  <dc:creator>七七</dc:creator>
  <cp:lastModifiedBy>七七</cp:lastModifiedBy>
  <dcterms:modified xsi:type="dcterms:W3CDTF">2023-05-15T07:30:25Z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13209A39C39349109564C2108E024BFB_11</vt:lpwstr>
  </property>
</Properties>
</file>